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FB2F4" w14:textId="4765C3FE" w:rsidR="004769DB" w:rsidRPr="004769DB" w:rsidRDefault="004769DB" w:rsidP="004769DB">
      <w:pPr>
        <w:spacing w:before="0" w:beforeAutospacing="0" w:after="160" w:afterAutospacing="0" w:line="278" w:lineRule="auto"/>
        <w:jc w:val="center"/>
        <w:rPr>
          <w:rFonts w:ascii="Arial" w:hAnsi="Arial" w:cs="Arial"/>
          <w:b/>
          <w:bCs/>
          <w:color w:val="000000"/>
          <w:sz w:val="32"/>
          <w:szCs w:val="32"/>
          <w:shd w:val="clear" w:color="auto" w:fill="FFFFFF"/>
        </w:rPr>
      </w:pPr>
      <w:r w:rsidRPr="004769DB">
        <w:rPr>
          <w:rFonts w:ascii="Arial" w:hAnsi="Arial" w:cs="Arial"/>
          <w:b/>
          <w:bCs/>
          <w:color w:val="000000"/>
          <w:sz w:val="32"/>
          <w:szCs w:val="32"/>
          <w:shd w:val="clear" w:color="auto" w:fill="FFFFFF"/>
        </w:rPr>
        <w:t>Risk Assessment (covering Articles 6 and 7)</w:t>
      </w:r>
    </w:p>
    <w:p w14:paraId="651CFBE9" w14:textId="67BA190B" w:rsidR="00EA660B" w:rsidRPr="007C496D" w:rsidRDefault="00EA660B" w:rsidP="00EA660B">
      <w:pPr>
        <w:spacing w:before="0" w:beforeAutospacing="0" w:after="160" w:afterAutospacing="0" w:line="278" w:lineRule="auto"/>
        <w:jc w:val="both"/>
        <w:rPr>
          <w:rFonts w:asciiTheme="majorBidi" w:hAnsiTheme="majorBidi" w:cstheme="majorBidi"/>
          <w:b/>
          <w:bCs/>
          <w:sz w:val="28"/>
          <w:szCs w:val="28"/>
        </w:rPr>
      </w:pPr>
      <w:r w:rsidRPr="007C496D">
        <w:rPr>
          <w:rFonts w:asciiTheme="majorBidi" w:hAnsiTheme="majorBidi" w:cstheme="majorBidi"/>
          <w:b/>
          <w:bCs/>
          <w:sz w:val="28"/>
          <w:szCs w:val="28"/>
        </w:rPr>
        <w:t>Thank you, Mr. Facilitator,</w:t>
      </w:r>
    </w:p>
    <w:p w14:paraId="23F91068" w14:textId="77777777" w:rsidR="00EA660B" w:rsidRPr="007C496D" w:rsidRDefault="00EA660B" w:rsidP="00EA660B">
      <w:pPr>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sz w:val="28"/>
          <w:szCs w:val="28"/>
        </w:rPr>
        <w:t>The transfer of arms and their rerouting to countries suffering from armed conflicts and civil wars plays a role in exacerbating violations of international humanitarian law and war crimes, as well as crimes against humanity in the Arab region.</w:t>
      </w:r>
    </w:p>
    <w:p w14:paraId="24F73BCD" w14:textId="77777777" w:rsidR="00EA660B" w:rsidRPr="007C496D" w:rsidRDefault="00EA660B" w:rsidP="00EA660B">
      <w:pPr>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sz w:val="28"/>
          <w:szCs w:val="28"/>
        </w:rPr>
        <w:t xml:space="preserve">Human rights estimates from </w:t>
      </w:r>
      <w:bookmarkStart w:id="0" w:name="OLE_LINK1"/>
      <w:r w:rsidRPr="007C496D">
        <w:rPr>
          <w:rFonts w:asciiTheme="majorBidi" w:hAnsiTheme="majorBidi" w:cstheme="majorBidi"/>
          <w:sz w:val="28"/>
          <w:szCs w:val="28"/>
        </w:rPr>
        <w:t xml:space="preserve">Maat </w:t>
      </w:r>
      <w:bookmarkEnd w:id="0"/>
      <w:r w:rsidRPr="007C496D">
        <w:rPr>
          <w:rFonts w:asciiTheme="majorBidi" w:hAnsiTheme="majorBidi" w:cstheme="majorBidi"/>
          <w:sz w:val="28"/>
          <w:szCs w:val="28"/>
        </w:rPr>
        <w:t>indicate a continued flow of arms to armed groups, terrorist organizations, and governments that violate human rights in Sudan, Yemen, Syria, Libya, Somalia, and the occupied Palestinian territories.</w:t>
      </w:r>
    </w:p>
    <w:p w14:paraId="3BBDEF08" w14:textId="77777777" w:rsidR="00EA660B" w:rsidRPr="007C496D" w:rsidRDefault="00EA660B" w:rsidP="00EA660B">
      <w:pPr>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sz w:val="28"/>
          <w:szCs w:val="28"/>
        </w:rPr>
        <w:t>We begin with Sudan, where evidence indicates the emergence of modern weapons manufactured in countries that are parties to the Arms Trade Treaty, namely France, the UK, Serbia, China, and Bulgaria, in the hands of Rapid Support Forces, which have used them to commit war crimes.</w:t>
      </w:r>
    </w:p>
    <w:p w14:paraId="0087CB4B" w14:textId="77777777" w:rsidR="00EA660B" w:rsidRPr="007C496D" w:rsidRDefault="00EA660B" w:rsidP="00EA660B">
      <w:pPr>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sz w:val="28"/>
          <w:szCs w:val="28"/>
        </w:rPr>
        <w:t>Similarly, the Israeli occupation forces have used and continue to use arms acquired from treaty signatory countries such as the UK and Germany to commit acts of genocide.</w:t>
      </w:r>
    </w:p>
    <w:p w14:paraId="748EB75D" w14:textId="77777777" w:rsidR="00EA660B" w:rsidRPr="007C496D" w:rsidRDefault="00EA660B" w:rsidP="00EA660B">
      <w:pPr>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sz w:val="28"/>
          <w:szCs w:val="28"/>
        </w:rPr>
        <w:t>In Libya, cities like Tripoli, Benghazi, and Kufra have turned into centers for illegal arms trading, where German, Belgian, and other weapons are openly sold to treaty signatories via social media platforms. These arms reach armed factions, militias, and criminal groups, hindering the political transition and turning Libya into a regional center for exporting weapons to Sudan and African coastal countries.</w:t>
      </w:r>
    </w:p>
    <w:p w14:paraId="221D50B1" w14:textId="77777777" w:rsidR="00EA660B" w:rsidRPr="007C496D" w:rsidRDefault="00EA660B" w:rsidP="00EA660B">
      <w:pPr>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sz w:val="28"/>
          <w:szCs w:val="28"/>
        </w:rPr>
        <w:t xml:space="preserve">In Syria, Maat warns of a terrifying scenario where arms flow irresponsibly, exacerbating sectarian conflicts in provinces like Latakia, </w:t>
      </w:r>
      <w:proofErr w:type="spellStart"/>
      <w:r w:rsidRPr="007C496D">
        <w:rPr>
          <w:rFonts w:asciiTheme="majorBidi" w:hAnsiTheme="majorBidi" w:cstheme="majorBidi"/>
          <w:sz w:val="28"/>
          <w:szCs w:val="28"/>
        </w:rPr>
        <w:t>Sweida</w:t>
      </w:r>
      <w:proofErr w:type="spellEnd"/>
      <w:r w:rsidRPr="007C496D">
        <w:rPr>
          <w:rFonts w:asciiTheme="majorBidi" w:hAnsiTheme="majorBidi" w:cstheme="majorBidi"/>
          <w:sz w:val="28"/>
          <w:szCs w:val="28"/>
        </w:rPr>
        <w:t>, and Homs, threatening imminent civilian genocide.</w:t>
      </w:r>
    </w:p>
    <w:p w14:paraId="59AD5683" w14:textId="77777777" w:rsidR="00EA660B" w:rsidRPr="007C496D" w:rsidRDefault="00EA660B" w:rsidP="00EA660B">
      <w:pPr>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sz w:val="28"/>
          <w:szCs w:val="28"/>
        </w:rPr>
        <w:t xml:space="preserve">In Yemen, arms and military equipment have reached treaty signatory countries including the Czech Republic, Belgium, the UK, and France, supplied to armed factions such as the Giants Brigades, Security Belt Forces, and the </w:t>
      </w:r>
      <w:proofErr w:type="spellStart"/>
      <w:r w:rsidRPr="007C496D">
        <w:rPr>
          <w:rFonts w:asciiTheme="majorBidi" w:hAnsiTheme="majorBidi" w:cstheme="majorBidi"/>
          <w:sz w:val="28"/>
          <w:szCs w:val="28"/>
        </w:rPr>
        <w:t>Shabwani</w:t>
      </w:r>
      <w:proofErr w:type="spellEnd"/>
      <w:r w:rsidRPr="007C496D">
        <w:rPr>
          <w:rFonts w:asciiTheme="majorBidi" w:hAnsiTheme="majorBidi" w:cstheme="majorBidi"/>
          <w:sz w:val="28"/>
          <w:szCs w:val="28"/>
        </w:rPr>
        <w:t xml:space="preserve"> Elite </w:t>
      </w:r>
      <w:r w:rsidRPr="007C496D">
        <w:rPr>
          <w:rFonts w:asciiTheme="majorBidi" w:hAnsiTheme="majorBidi" w:cstheme="majorBidi"/>
          <w:sz w:val="28"/>
          <w:szCs w:val="28"/>
        </w:rPr>
        <w:lastRenderedPageBreak/>
        <w:t>Forces, which have used them to commit gross violations of international humanitarian law; the flow of arms to these armed factions is ongoing.</w:t>
      </w:r>
    </w:p>
    <w:p w14:paraId="69DCD2FA" w14:textId="77777777" w:rsidR="00EA660B" w:rsidRPr="007C496D" w:rsidRDefault="00EA660B" w:rsidP="00EA660B">
      <w:pPr>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sz w:val="28"/>
          <w:szCs w:val="28"/>
        </w:rPr>
        <w:t>The situation has not stopped there; the smuggling of small and light modern weapons from treaty signatory countries, specifically manufactured in the Czech Republic, Slovakia, and Austria, continues. Yemeni arms dealers display these weapons on social media.</w:t>
      </w:r>
    </w:p>
    <w:p w14:paraId="5796B688" w14:textId="77777777" w:rsidR="00EA660B" w:rsidRPr="007C496D" w:rsidRDefault="00EA660B" w:rsidP="00EA660B">
      <w:pPr>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sz w:val="28"/>
          <w:szCs w:val="28"/>
        </w:rPr>
        <w:t>In Somalia, the Al-Shabaab terrorist movement has amassed an arsenal from treaty member states, with over 60% of illegal arms being of Chinese manufacture, alongside Russian weapons. These arms extend to other militant movements in Kenya, Ethiopia, and Mozambique, threatening security in those regions.</w:t>
      </w:r>
    </w:p>
    <w:p w14:paraId="4BE566F5" w14:textId="77777777" w:rsidR="00EA660B" w:rsidRPr="007C496D" w:rsidRDefault="00EA660B" w:rsidP="00EA660B">
      <w:pPr>
        <w:jc w:val="both"/>
        <w:rPr>
          <w:rFonts w:asciiTheme="majorBidi" w:hAnsiTheme="majorBidi" w:cstheme="majorBidi"/>
          <w:sz w:val="28"/>
          <w:szCs w:val="28"/>
        </w:rPr>
      </w:pPr>
      <w:r w:rsidRPr="007C496D">
        <w:rPr>
          <w:rFonts w:asciiTheme="majorBidi" w:hAnsiTheme="majorBidi" w:cstheme="majorBidi"/>
          <w:b/>
          <w:bCs/>
          <w:sz w:val="28"/>
          <w:szCs w:val="28"/>
        </w:rPr>
        <w:t>Mr. Facilitator,</w:t>
      </w:r>
    </w:p>
    <w:p w14:paraId="3AAB9FE4" w14:textId="77777777" w:rsidR="00EA660B" w:rsidRPr="007C496D" w:rsidRDefault="00EA660B" w:rsidP="00EA660B">
      <w:pPr>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sz w:val="28"/>
          <w:szCs w:val="28"/>
        </w:rPr>
        <w:t>Maat raises three points to assist countries in ensuring that their weapons do not reach the hands of those who use them to commit gross violations and war crimes under Articles 7 and 11 of the treaty:</w:t>
      </w:r>
    </w:p>
    <w:p w14:paraId="6521D454" w14:textId="77777777" w:rsidR="00EA660B" w:rsidRPr="007C496D" w:rsidRDefault="00EA660B" w:rsidP="00EA660B">
      <w:pPr>
        <w:numPr>
          <w:ilvl w:val="0"/>
          <w:numId w:val="18"/>
        </w:numPr>
        <w:tabs>
          <w:tab w:val="clear" w:pos="360"/>
          <w:tab w:val="num" w:pos="720"/>
        </w:tabs>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b/>
          <w:bCs/>
          <w:sz w:val="28"/>
          <w:szCs w:val="28"/>
        </w:rPr>
        <w:t>First</w:t>
      </w:r>
      <w:r w:rsidRPr="007C496D">
        <w:rPr>
          <w:rFonts w:asciiTheme="majorBidi" w:hAnsiTheme="majorBidi" w:cstheme="majorBidi"/>
          <w:sz w:val="28"/>
          <w:szCs w:val="28"/>
        </w:rPr>
        <w:t>, ensure cooperation to establish advanced tracking mechanisms for the path of conventional weapons to guarantee their delivery to the end user.</w:t>
      </w:r>
    </w:p>
    <w:p w14:paraId="5DDB86EF" w14:textId="77777777" w:rsidR="00EA660B" w:rsidRPr="007C496D" w:rsidRDefault="00EA660B" w:rsidP="00EA660B">
      <w:pPr>
        <w:numPr>
          <w:ilvl w:val="0"/>
          <w:numId w:val="18"/>
        </w:numPr>
        <w:tabs>
          <w:tab w:val="clear" w:pos="360"/>
          <w:tab w:val="num" w:pos="720"/>
        </w:tabs>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b/>
          <w:bCs/>
          <w:sz w:val="28"/>
          <w:szCs w:val="28"/>
        </w:rPr>
        <w:t>Second</w:t>
      </w:r>
      <w:r w:rsidRPr="007C496D">
        <w:rPr>
          <w:rFonts w:asciiTheme="majorBidi" w:hAnsiTheme="majorBidi" w:cstheme="majorBidi"/>
          <w:sz w:val="28"/>
          <w:szCs w:val="28"/>
        </w:rPr>
        <w:t>, develop a set of indicators that clarify a state's previous record in committing serious violations of international humanitarian law or transferring arms to parties in armed conflicts, thus ensuring that arms are not exported to them.</w:t>
      </w:r>
    </w:p>
    <w:p w14:paraId="49D478A8" w14:textId="77777777" w:rsidR="00EA660B" w:rsidRPr="007C496D" w:rsidRDefault="00EA660B" w:rsidP="00EA660B">
      <w:pPr>
        <w:numPr>
          <w:ilvl w:val="0"/>
          <w:numId w:val="18"/>
        </w:numPr>
        <w:tabs>
          <w:tab w:val="clear" w:pos="360"/>
          <w:tab w:val="num" w:pos="720"/>
        </w:tabs>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b/>
          <w:bCs/>
          <w:sz w:val="28"/>
          <w:szCs w:val="28"/>
        </w:rPr>
        <w:t>Third</w:t>
      </w:r>
      <w:r w:rsidRPr="007C496D">
        <w:rPr>
          <w:rFonts w:asciiTheme="majorBidi" w:hAnsiTheme="majorBidi" w:cstheme="majorBidi"/>
          <w:sz w:val="28"/>
          <w:szCs w:val="28"/>
        </w:rPr>
        <w:t>, create a "blacklist" of end users for countries that violate international humanitarian law or transfer arms to parties in armed conflicts, through the exchange of information related to these countries.</w:t>
      </w:r>
    </w:p>
    <w:p w14:paraId="7725AC34" w14:textId="77777777" w:rsidR="00EA660B" w:rsidRPr="007C496D" w:rsidRDefault="00EA660B" w:rsidP="00EA660B">
      <w:pPr>
        <w:spacing w:before="0" w:beforeAutospacing="0" w:after="160" w:afterAutospacing="0" w:line="278" w:lineRule="auto"/>
        <w:jc w:val="both"/>
        <w:rPr>
          <w:rFonts w:asciiTheme="majorBidi" w:hAnsiTheme="majorBidi" w:cstheme="majorBidi"/>
          <w:sz w:val="28"/>
          <w:szCs w:val="28"/>
        </w:rPr>
      </w:pPr>
      <w:r w:rsidRPr="007C496D">
        <w:rPr>
          <w:rFonts w:asciiTheme="majorBidi" w:hAnsiTheme="majorBidi" w:cstheme="majorBidi"/>
          <w:sz w:val="28"/>
          <w:szCs w:val="28"/>
        </w:rPr>
        <w:t>Thank you.</w:t>
      </w:r>
    </w:p>
    <w:p w14:paraId="74ED5459" w14:textId="584BA80A" w:rsidR="00B73C37" w:rsidRPr="004769DB" w:rsidRDefault="00B73C37" w:rsidP="00EA660B">
      <w:pPr>
        <w:rPr>
          <w:rFonts w:asciiTheme="majorBidi" w:hAnsiTheme="majorBidi" w:cstheme="majorBidi"/>
          <w:sz w:val="32"/>
          <w:szCs w:val="32"/>
          <w:rtl/>
        </w:rPr>
      </w:pPr>
    </w:p>
    <w:sectPr w:rsidR="00B73C37" w:rsidRPr="004769DB">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05757" w14:textId="77777777" w:rsidR="008E66B7" w:rsidRDefault="008E66B7" w:rsidP="00DF2277">
      <w:pPr>
        <w:spacing w:before="0" w:after="0"/>
      </w:pPr>
      <w:r>
        <w:separator/>
      </w:r>
    </w:p>
  </w:endnote>
  <w:endnote w:type="continuationSeparator" w:id="0">
    <w:p w14:paraId="4C374652" w14:textId="77777777" w:rsidR="008E66B7" w:rsidRDefault="008E66B7" w:rsidP="00DF22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5C5CF" w14:textId="77777777" w:rsidR="008E66B7" w:rsidRDefault="008E66B7" w:rsidP="00DF2277">
      <w:pPr>
        <w:spacing w:before="0" w:after="0"/>
      </w:pPr>
      <w:r>
        <w:separator/>
      </w:r>
    </w:p>
  </w:footnote>
  <w:footnote w:type="continuationSeparator" w:id="0">
    <w:p w14:paraId="61A1C426" w14:textId="77777777" w:rsidR="008E66B7" w:rsidRDefault="008E66B7" w:rsidP="00DF22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2616" w14:textId="5435AD58" w:rsidR="00DF2277" w:rsidRPr="00DF2277" w:rsidRDefault="00DF2277" w:rsidP="00DF2277">
    <w:pPr>
      <w:pStyle w:val="Header"/>
    </w:pPr>
    <w:r>
      <w:rPr>
        <w:noProof/>
      </w:rPr>
      <w:drawing>
        <wp:inline distT="0" distB="0" distL="0" distR="0" wp14:anchorId="2A47EB80" wp14:editId="242261DF">
          <wp:extent cx="1231680" cy="1071245"/>
          <wp:effectExtent l="0" t="0" r="635" b="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at peace"/>
                  <pic:cNvPicPr>
                    <a:picLocks noChangeAspect="1" noChangeArrowheads="1"/>
                  </pic:cNvPicPr>
                </pic:nvPicPr>
                <pic:blipFill>
                  <a:blip r:embed="rId1" cstate="print"/>
                  <a:srcRect/>
                  <a:stretch>
                    <a:fillRect/>
                  </a:stretch>
                </pic:blipFill>
                <pic:spPr bwMode="auto">
                  <a:xfrm>
                    <a:off x="0" y="0"/>
                    <a:ext cx="1265338" cy="110051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B0F79"/>
    <w:multiLevelType w:val="multilevel"/>
    <w:tmpl w:val="953A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63B54"/>
    <w:multiLevelType w:val="hybridMultilevel"/>
    <w:tmpl w:val="6DC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A3784"/>
    <w:multiLevelType w:val="multilevel"/>
    <w:tmpl w:val="DF1E16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FD87345"/>
    <w:multiLevelType w:val="multilevel"/>
    <w:tmpl w:val="BABE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0784D"/>
    <w:multiLevelType w:val="multilevel"/>
    <w:tmpl w:val="E1B2F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126ED5"/>
    <w:multiLevelType w:val="multilevel"/>
    <w:tmpl w:val="4B3EE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FD0BDE"/>
    <w:multiLevelType w:val="multilevel"/>
    <w:tmpl w:val="C8AE32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6A22D15"/>
    <w:multiLevelType w:val="multilevel"/>
    <w:tmpl w:val="83A8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C2245F"/>
    <w:multiLevelType w:val="multilevel"/>
    <w:tmpl w:val="0E08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6906AD"/>
    <w:multiLevelType w:val="multilevel"/>
    <w:tmpl w:val="ABAC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9D0198"/>
    <w:multiLevelType w:val="multilevel"/>
    <w:tmpl w:val="B712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E22B69"/>
    <w:multiLevelType w:val="multilevel"/>
    <w:tmpl w:val="5194FD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71040C6"/>
    <w:multiLevelType w:val="hybridMultilevel"/>
    <w:tmpl w:val="6DAAADB4"/>
    <w:lvl w:ilvl="0" w:tplc="B0DA51BE">
      <w:start w:val="1"/>
      <w:numFmt w:val="decimal"/>
      <w:lvlText w:val="%1."/>
      <w:lvlJc w:val="left"/>
      <w:pPr>
        <w:ind w:left="-203" w:hanging="360"/>
      </w:pPr>
      <w:rPr>
        <w:rFonts w:hint="default"/>
      </w:rPr>
    </w:lvl>
    <w:lvl w:ilvl="1" w:tplc="04090019" w:tentative="1">
      <w:start w:val="1"/>
      <w:numFmt w:val="lowerLetter"/>
      <w:lvlText w:val="%2."/>
      <w:lvlJc w:val="left"/>
      <w:pPr>
        <w:ind w:left="517" w:hanging="360"/>
      </w:pPr>
    </w:lvl>
    <w:lvl w:ilvl="2" w:tplc="0409001B" w:tentative="1">
      <w:start w:val="1"/>
      <w:numFmt w:val="lowerRoman"/>
      <w:lvlText w:val="%3."/>
      <w:lvlJc w:val="right"/>
      <w:pPr>
        <w:ind w:left="1237" w:hanging="180"/>
      </w:pPr>
    </w:lvl>
    <w:lvl w:ilvl="3" w:tplc="0409000F" w:tentative="1">
      <w:start w:val="1"/>
      <w:numFmt w:val="decimal"/>
      <w:lvlText w:val="%4."/>
      <w:lvlJc w:val="left"/>
      <w:pPr>
        <w:ind w:left="1957" w:hanging="360"/>
      </w:pPr>
    </w:lvl>
    <w:lvl w:ilvl="4" w:tplc="04090019" w:tentative="1">
      <w:start w:val="1"/>
      <w:numFmt w:val="lowerLetter"/>
      <w:lvlText w:val="%5."/>
      <w:lvlJc w:val="left"/>
      <w:pPr>
        <w:ind w:left="2677" w:hanging="360"/>
      </w:pPr>
    </w:lvl>
    <w:lvl w:ilvl="5" w:tplc="0409001B" w:tentative="1">
      <w:start w:val="1"/>
      <w:numFmt w:val="lowerRoman"/>
      <w:lvlText w:val="%6."/>
      <w:lvlJc w:val="right"/>
      <w:pPr>
        <w:ind w:left="3397" w:hanging="180"/>
      </w:pPr>
    </w:lvl>
    <w:lvl w:ilvl="6" w:tplc="0409000F" w:tentative="1">
      <w:start w:val="1"/>
      <w:numFmt w:val="decimal"/>
      <w:lvlText w:val="%7."/>
      <w:lvlJc w:val="left"/>
      <w:pPr>
        <w:ind w:left="4117" w:hanging="360"/>
      </w:pPr>
    </w:lvl>
    <w:lvl w:ilvl="7" w:tplc="04090019" w:tentative="1">
      <w:start w:val="1"/>
      <w:numFmt w:val="lowerLetter"/>
      <w:lvlText w:val="%8."/>
      <w:lvlJc w:val="left"/>
      <w:pPr>
        <w:ind w:left="4837" w:hanging="360"/>
      </w:pPr>
    </w:lvl>
    <w:lvl w:ilvl="8" w:tplc="0409001B" w:tentative="1">
      <w:start w:val="1"/>
      <w:numFmt w:val="lowerRoman"/>
      <w:lvlText w:val="%9."/>
      <w:lvlJc w:val="right"/>
      <w:pPr>
        <w:ind w:left="5557" w:hanging="180"/>
      </w:pPr>
    </w:lvl>
  </w:abstractNum>
  <w:abstractNum w:abstractNumId="13" w15:restartNumberingAfterBreak="0">
    <w:nsid w:val="5C5148A8"/>
    <w:multiLevelType w:val="multilevel"/>
    <w:tmpl w:val="56D47E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CC3733D"/>
    <w:multiLevelType w:val="multilevel"/>
    <w:tmpl w:val="7960F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C704C6"/>
    <w:multiLevelType w:val="multilevel"/>
    <w:tmpl w:val="BAE0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E71D92"/>
    <w:multiLevelType w:val="multilevel"/>
    <w:tmpl w:val="4CBA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8D59E1"/>
    <w:multiLevelType w:val="multilevel"/>
    <w:tmpl w:val="C5E20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9551327">
    <w:abstractNumId w:val="1"/>
  </w:num>
  <w:num w:numId="2" w16cid:durableId="2021813945">
    <w:abstractNumId w:val="16"/>
  </w:num>
  <w:num w:numId="3" w16cid:durableId="1506096563">
    <w:abstractNumId w:val="12"/>
  </w:num>
  <w:num w:numId="4" w16cid:durableId="1774129786">
    <w:abstractNumId w:val="5"/>
  </w:num>
  <w:num w:numId="5" w16cid:durableId="254049133">
    <w:abstractNumId w:val="15"/>
  </w:num>
  <w:num w:numId="6" w16cid:durableId="270433261">
    <w:abstractNumId w:val="7"/>
  </w:num>
  <w:num w:numId="7" w16cid:durableId="1466503874">
    <w:abstractNumId w:val="14"/>
  </w:num>
  <w:num w:numId="8" w16cid:durableId="1534224040">
    <w:abstractNumId w:val="10"/>
  </w:num>
  <w:num w:numId="9" w16cid:durableId="1914270639">
    <w:abstractNumId w:val="6"/>
  </w:num>
  <w:num w:numId="10" w16cid:durableId="1995377255">
    <w:abstractNumId w:val="13"/>
  </w:num>
  <w:num w:numId="11" w16cid:durableId="1481186955">
    <w:abstractNumId w:val="11"/>
  </w:num>
  <w:num w:numId="12" w16cid:durableId="1992951400">
    <w:abstractNumId w:val="3"/>
  </w:num>
  <w:num w:numId="13" w16cid:durableId="1870994805">
    <w:abstractNumId w:val="4"/>
  </w:num>
  <w:num w:numId="14" w16cid:durableId="725227469">
    <w:abstractNumId w:val="8"/>
  </w:num>
  <w:num w:numId="15" w16cid:durableId="60257776">
    <w:abstractNumId w:val="9"/>
  </w:num>
  <w:num w:numId="16" w16cid:durableId="37971329">
    <w:abstractNumId w:val="0"/>
  </w:num>
  <w:num w:numId="17" w16cid:durableId="1600678373">
    <w:abstractNumId w:val="17"/>
  </w:num>
  <w:num w:numId="18" w16cid:durableId="1597591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C06"/>
    <w:rsid w:val="000163B6"/>
    <w:rsid w:val="0002000C"/>
    <w:rsid w:val="0002260A"/>
    <w:rsid w:val="000358C2"/>
    <w:rsid w:val="00057984"/>
    <w:rsid w:val="0007674D"/>
    <w:rsid w:val="0008045C"/>
    <w:rsid w:val="000A18F5"/>
    <w:rsid w:val="000E02F9"/>
    <w:rsid w:val="000E72C5"/>
    <w:rsid w:val="000F789A"/>
    <w:rsid w:val="00100326"/>
    <w:rsid w:val="00103273"/>
    <w:rsid w:val="001042C2"/>
    <w:rsid w:val="00121569"/>
    <w:rsid w:val="00121FB0"/>
    <w:rsid w:val="001541DE"/>
    <w:rsid w:val="0016713B"/>
    <w:rsid w:val="00175037"/>
    <w:rsid w:val="00185812"/>
    <w:rsid w:val="001A1D19"/>
    <w:rsid w:val="001A5612"/>
    <w:rsid w:val="001B6008"/>
    <w:rsid w:val="001F0BE9"/>
    <w:rsid w:val="0020207C"/>
    <w:rsid w:val="00204EF4"/>
    <w:rsid w:val="00212A49"/>
    <w:rsid w:val="00214B98"/>
    <w:rsid w:val="00266437"/>
    <w:rsid w:val="00276D48"/>
    <w:rsid w:val="002B100F"/>
    <w:rsid w:val="002B5C7A"/>
    <w:rsid w:val="00316EF5"/>
    <w:rsid w:val="0032145B"/>
    <w:rsid w:val="00325857"/>
    <w:rsid w:val="00333710"/>
    <w:rsid w:val="00344CF2"/>
    <w:rsid w:val="00345007"/>
    <w:rsid w:val="00352561"/>
    <w:rsid w:val="0036196C"/>
    <w:rsid w:val="00361FA9"/>
    <w:rsid w:val="0038764B"/>
    <w:rsid w:val="0039226A"/>
    <w:rsid w:val="0039606F"/>
    <w:rsid w:val="00397278"/>
    <w:rsid w:val="003A3AFD"/>
    <w:rsid w:val="003F582D"/>
    <w:rsid w:val="00415F0A"/>
    <w:rsid w:val="00430EBC"/>
    <w:rsid w:val="004312FA"/>
    <w:rsid w:val="00452C06"/>
    <w:rsid w:val="004647C8"/>
    <w:rsid w:val="004667C0"/>
    <w:rsid w:val="004769DB"/>
    <w:rsid w:val="004B4006"/>
    <w:rsid w:val="004E2424"/>
    <w:rsid w:val="004F5686"/>
    <w:rsid w:val="00520A08"/>
    <w:rsid w:val="00524180"/>
    <w:rsid w:val="00544C20"/>
    <w:rsid w:val="00546A27"/>
    <w:rsid w:val="00592658"/>
    <w:rsid w:val="005C568E"/>
    <w:rsid w:val="005D0BFC"/>
    <w:rsid w:val="005D53C4"/>
    <w:rsid w:val="005F281C"/>
    <w:rsid w:val="00615403"/>
    <w:rsid w:val="00671872"/>
    <w:rsid w:val="00701762"/>
    <w:rsid w:val="00755A7D"/>
    <w:rsid w:val="00775076"/>
    <w:rsid w:val="007831BC"/>
    <w:rsid w:val="007979F5"/>
    <w:rsid w:val="007C1DE3"/>
    <w:rsid w:val="007C496D"/>
    <w:rsid w:val="00801EFE"/>
    <w:rsid w:val="008170FF"/>
    <w:rsid w:val="00841DC6"/>
    <w:rsid w:val="008957E1"/>
    <w:rsid w:val="008A3FA7"/>
    <w:rsid w:val="008C4998"/>
    <w:rsid w:val="008C4E18"/>
    <w:rsid w:val="008E175D"/>
    <w:rsid w:val="008E537A"/>
    <w:rsid w:val="008E66B7"/>
    <w:rsid w:val="00900E2D"/>
    <w:rsid w:val="009064D8"/>
    <w:rsid w:val="009152BE"/>
    <w:rsid w:val="00934F75"/>
    <w:rsid w:val="0094308D"/>
    <w:rsid w:val="00974BF2"/>
    <w:rsid w:val="00981F8B"/>
    <w:rsid w:val="009C3FD6"/>
    <w:rsid w:val="009E1CED"/>
    <w:rsid w:val="00A0701F"/>
    <w:rsid w:val="00A12B74"/>
    <w:rsid w:val="00A51184"/>
    <w:rsid w:val="00A53993"/>
    <w:rsid w:val="00A55994"/>
    <w:rsid w:val="00A6670A"/>
    <w:rsid w:val="00A91728"/>
    <w:rsid w:val="00AB4536"/>
    <w:rsid w:val="00AB7DCC"/>
    <w:rsid w:val="00AC63C1"/>
    <w:rsid w:val="00AE11E1"/>
    <w:rsid w:val="00AF32B2"/>
    <w:rsid w:val="00B06A97"/>
    <w:rsid w:val="00B21E4B"/>
    <w:rsid w:val="00B3086D"/>
    <w:rsid w:val="00B436E1"/>
    <w:rsid w:val="00B52855"/>
    <w:rsid w:val="00B73C37"/>
    <w:rsid w:val="00B94F32"/>
    <w:rsid w:val="00BB6CC4"/>
    <w:rsid w:val="00C37AA8"/>
    <w:rsid w:val="00C51E8C"/>
    <w:rsid w:val="00C9037E"/>
    <w:rsid w:val="00CB11DF"/>
    <w:rsid w:val="00CF41CF"/>
    <w:rsid w:val="00D01A3D"/>
    <w:rsid w:val="00D26CD8"/>
    <w:rsid w:val="00D63F09"/>
    <w:rsid w:val="00D673C1"/>
    <w:rsid w:val="00D8029C"/>
    <w:rsid w:val="00DA0325"/>
    <w:rsid w:val="00DC03BE"/>
    <w:rsid w:val="00DC7246"/>
    <w:rsid w:val="00DE137A"/>
    <w:rsid w:val="00DE4C50"/>
    <w:rsid w:val="00DF2277"/>
    <w:rsid w:val="00DF6750"/>
    <w:rsid w:val="00E00AC9"/>
    <w:rsid w:val="00E0731C"/>
    <w:rsid w:val="00E3332F"/>
    <w:rsid w:val="00E452CB"/>
    <w:rsid w:val="00EA660B"/>
    <w:rsid w:val="00ED5F2D"/>
    <w:rsid w:val="00EE1B78"/>
    <w:rsid w:val="00EE62DD"/>
    <w:rsid w:val="00EF047E"/>
    <w:rsid w:val="00F05A63"/>
    <w:rsid w:val="00F0713A"/>
    <w:rsid w:val="00F14FE0"/>
    <w:rsid w:val="00F2068A"/>
    <w:rsid w:val="00F2352A"/>
    <w:rsid w:val="00F27508"/>
    <w:rsid w:val="00F40A06"/>
    <w:rsid w:val="00F44BB2"/>
    <w:rsid w:val="00F56F47"/>
    <w:rsid w:val="00F916AE"/>
    <w:rsid w:val="00F93FE2"/>
    <w:rsid w:val="00FA37D6"/>
    <w:rsid w:val="00FA46EE"/>
    <w:rsid w:val="00FB436C"/>
    <w:rsid w:val="00FD489E"/>
    <w:rsid w:val="00FE3D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7B8B75"/>
  <w15:chartTrackingRefBased/>
  <w15:docId w15:val="{AB38EC19-3A5C-4243-BD6A-33A325AD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52561"/>
    <w:pPr>
      <w:keepNext/>
      <w:keepLines/>
      <w:spacing w:before="40" w:beforeAutospacing="0" w:after="0" w:afterAutospacing="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916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277"/>
    <w:pPr>
      <w:tabs>
        <w:tab w:val="center" w:pos="4680"/>
        <w:tab w:val="right" w:pos="9360"/>
      </w:tabs>
      <w:spacing w:before="0" w:after="0"/>
    </w:pPr>
  </w:style>
  <w:style w:type="character" w:customStyle="1" w:styleId="HeaderChar">
    <w:name w:val="Header Char"/>
    <w:basedOn w:val="DefaultParagraphFont"/>
    <w:link w:val="Header"/>
    <w:uiPriority w:val="99"/>
    <w:rsid w:val="00DF2277"/>
  </w:style>
  <w:style w:type="paragraph" w:styleId="Footer">
    <w:name w:val="footer"/>
    <w:basedOn w:val="Normal"/>
    <w:link w:val="FooterChar"/>
    <w:uiPriority w:val="99"/>
    <w:unhideWhenUsed/>
    <w:rsid w:val="00DF2277"/>
    <w:pPr>
      <w:tabs>
        <w:tab w:val="center" w:pos="4680"/>
        <w:tab w:val="right" w:pos="9360"/>
      </w:tabs>
      <w:spacing w:before="0" w:after="0"/>
    </w:pPr>
  </w:style>
  <w:style w:type="character" w:customStyle="1" w:styleId="FooterChar">
    <w:name w:val="Footer Char"/>
    <w:basedOn w:val="DefaultParagraphFont"/>
    <w:link w:val="Footer"/>
    <w:uiPriority w:val="99"/>
    <w:rsid w:val="00DF2277"/>
  </w:style>
  <w:style w:type="table" w:styleId="TableGrid">
    <w:name w:val="Table Grid"/>
    <w:basedOn w:val="TableNormal"/>
    <w:uiPriority w:val="39"/>
    <w:rsid w:val="00D802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029C"/>
    <w:rPr>
      <w:color w:val="0563C1" w:themeColor="hyperlink"/>
      <w:u w:val="single"/>
    </w:rPr>
  </w:style>
  <w:style w:type="paragraph" w:styleId="ListParagraph">
    <w:name w:val="List Paragraph"/>
    <w:basedOn w:val="Normal"/>
    <w:uiPriority w:val="34"/>
    <w:qFormat/>
    <w:rsid w:val="00E00AC9"/>
    <w:pPr>
      <w:ind w:left="720"/>
      <w:contextualSpacing/>
    </w:pPr>
  </w:style>
  <w:style w:type="character" w:styleId="UnresolvedMention">
    <w:name w:val="Unresolved Mention"/>
    <w:basedOn w:val="DefaultParagraphFont"/>
    <w:uiPriority w:val="99"/>
    <w:semiHidden/>
    <w:unhideWhenUsed/>
    <w:rsid w:val="00C37AA8"/>
    <w:rPr>
      <w:color w:val="605E5C"/>
      <w:shd w:val="clear" w:color="auto" w:fill="E1DFDD"/>
    </w:rPr>
  </w:style>
  <w:style w:type="paragraph" w:styleId="NormalWeb">
    <w:name w:val="Normal (Web)"/>
    <w:basedOn w:val="Normal"/>
    <w:uiPriority w:val="99"/>
    <w:semiHidden/>
    <w:unhideWhenUsed/>
    <w:rsid w:val="00F56F47"/>
    <w:rPr>
      <w:rFonts w:ascii="Times New Roman" w:eastAsia="Times New Roman" w:hAnsi="Times New Roman" w:cs="Times New Roman"/>
      <w:sz w:val="24"/>
      <w:szCs w:val="24"/>
    </w:rPr>
  </w:style>
  <w:style w:type="character" w:styleId="FootnoteReference">
    <w:name w:val="footnote reference"/>
    <w:aliases w:val="4_G,4_GA"/>
    <w:basedOn w:val="DefaultParagraphFont"/>
    <w:uiPriority w:val="99"/>
    <w:unhideWhenUsed/>
    <w:qFormat/>
    <w:rsid w:val="00B21E4B"/>
    <w:rPr>
      <w:vertAlign w:val="superscript"/>
    </w:rPr>
  </w:style>
  <w:style w:type="paragraph" w:styleId="FootnoteText">
    <w:name w:val="footnote text"/>
    <w:aliases w:val="5_G"/>
    <w:basedOn w:val="Normal"/>
    <w:link w:val="FootnoteTextChar"/>
    <w:uiPriority w:val="99"/>
    <w:unhideWhenUsed/>
    <w:qFormat/>
    <w:rsid w:val="00B21E4B"/>
    <w:pPr>
      <w:spacing w:before="0" w:beforeAutospacing="0" w:after="0" w:afterAutospacing="0"/>
    </w:pPr>
    <w:rPr>
      <w:sz w:val="20"/>
      <w:szCs w:val="20"/>
    </w:rPr>
  </w:style>
  <w:style w:type="character" w:customStyle="1" w:styleId="FootnoteTextChar">
    <w:name w:val="Footnote Text Char"/>
    <w:aliases w:val="5_G Char"/>
    <w:basedOn w:val="DefaultParagraphFont"/>
    <w:link w:val="FootnoteText"/>
    <w:uiPriority w:val="99"/>
    <w:rsid w:val="00B21E4B"/>
    <w:rPr>
      <w:sz w:val="20"/>
      <w:szCs w:val="20"/>
    </w:rPr>
  </w:style>
  <w:style w:type="character" w:styleId="FollowedHyperlink">
    <w:name w:val="FollowedHyperlink"/>
    <w:basedOn w:val="DefaultParagraphFont"/>
    <w:uiPriority w:val="99"/>
    <w:semiHidden/>
    <w:unhideWhenUsed/>
    <w:rsid w:val="000E02F9"/>
    <w:rPr>
      <w:color w:val="954F72" w:themeColor="followedHyperlink"/>
      <w:u w:val="single"/>
    </w:rPr>
  </w:style>
  <w:style w:type="character" w:customStyle="1" w:styleId="apple-converted-space">
    <w:name w:val="apple-converted-space"/>
    <w:basedOn w:val="DefaultParagraphFont"/>
    <w:rsid w:val="00B06A97"/>
  </w:style>
  <w:style w:type="character" w:customStyle="1" w:styleId="Heading2Char">
    <w:name w:val="Heading 2 Char"/>
    <w:basedOn w:val="DefaultParagraphFont"/>
    <w:link w:val="Heading2"/>
    <w:uiPriority w:val="9"/>
    <w:semiHidden/>
    <w:rsid w:val="00352561"/>
    <w:rPr>
      <w:rFonts w:asciiTheme="majorHAnsi" w:eastAsiaTheme="majorEastAsia" w:hAnsiTheme="majorHAnsi" w:cstheme="majorBidi"/>
      <w:color w:val="2F5496" w:themeColor="accent1" w:themeShade="BF"/>
      <w:sz w:val="26"/>
      <w:szCs w:val="26"/>
    </w:rPr>
  </w:style>
  <w:style w:type="paragraph" w:customStyle="1" w:styleId="text-align-right">
    <w:name w:val="text-align-right"/>
    <w:basedOn w:val="Normal"/>
    <w:rsid w:val="00352561"/>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916AE"/>
    <w:rPr>
      <w:rFonts w:asciiTheme="majorHAnsi" w:eastAsiaTheme="majorEastAsia" w:hAnsiTheme="majorHAnsi" w:cstheme="majorBidi"/>
      <w:color w:val="1F3763" w:themeColor="accent1" w:themeShade="7F"/>
      <w:sz w:val="24"/>
      <w:szCs w:val="24"/>
    </w:rPr>
  </w:style>
  <w:style w:type="table" w:styleId="GridTable1Light-Accent1">
    <w:name w:val="Grid Table 1 Light Accent 1"/>
    <w:basedOn w:val="TableNormal"/>
    <w:uiPriority w:val="46"/>
    <w:rsid w:val="00057984"/>
    <w:pPr>
      <w:spacing w:before="0" w:beforeAutospacing="0" w:after="0" w:afterAutospacing="0"/>
    </w:pPr>
    <w:rPr>
      <w:kern w:val="2"/>
      <w:sz w:val="24"/>
      <w:szCs w:val="24"/>
      <w:lang w:val="en-GB"/>
      <w14:ligatures w14:val="standardContextua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1541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303">
      <w:bodyDiv w:val="1"/>
      <w:marLeft w:val="0"/>
      <w:marRight w:val="0"/>
      <w:marTop w:val="0"/>
      <w:marBottom w:val="0"/>
      <w:divBdr>
        <w:top w:val="none" w:sz="0" w:space="0" w:color="auto"/>
        <w:left w:val="none" w:sz="0" w:space="0" w:color="auto"/>
        <w:bottom w:val="none" w:sz="0" w:space="0" w:color="auto"/>
        <w:right w:val="none" w:sz="0" w:space="0" w:color="auto"/>
      </w:divBdr>
    </w:div>
    <w:div w:id="71203801">
      <w:bodyDiv w:val="1"/>
      <w:marLeft w:val="0"/>
      <w:marRight w:val="0"/>
      <w:marTop w:val="0"/>
      <w:marBottom w:val="0"/>
      <w:divBdr>
        <w:top w:val="none" w:sz="0" w:space="0" w:color="auto"/>
        <w:left w:val="none" w:sz="0" w:space="0" w:color="auto"/>
        <w:bottom w:val="none" w:sz="0" w:space="0" w:color="auto"/>
        <w:right w:val="none" w:sz="0" w:space="0" w:color="auto"/>
      </w:divBdr>
    </w:div>
    <w:div w:id="84546224">
      <w:bodyDiv w:val="1"/>
      <w:marLeft w:val="0"/>
      <w:marRight w:val="0"/>
      <w:marTop w:val="0"/>
      <w:marBottom w:val="0"/>
      <w:divBdr>
        <w:top w:val="none" w:sz="0" w:space="0" w:color="auto"/>
        <w:left w:val="none" w:sz="0" w:space="0" w:color="auto"/>
        <w:bottom w:val="none" w:sz="0" w:space="0" w:color="auto"/>
        <w:right w:val="none" w:sz="0" w:space="0" w:color="auto"/>
      </w:divBdr>
      <w:divsChild>
        <w:div w:id="162555317">
          <w:marLeft w:val="0"/>
          <w:marRight w:val="0"/>
          <w:marTop w:val="0"/>
          <w:marBottom w:val="0"/>
          <w:divBdr>
            <w:top w:val="none" w:sz="0" w:space="0" w:color="auto"/>
            <w:left w:val="none" w:sz="0" w:space="0" w:color="auto"/>
            <w:bottom w:val="none" w:sz="0" w:space="0" w:color="auto"/>
            <w:right w:val="none" w:sz="0" w:space="0" w:color="auto"/>
          </w:divBdr>
          <w:divsChild>
            <w:div w:id="1095663008">
              <w:marLeft w:val="0"/>
              <w:marRight w:val="0"/>
              <w:marTop w:val="0"/>
              <w:marBottom w:val="0"/>
              <w:divBdr>
                <w:top w:val="none" w:sz="0" w:space="0" w:color="auto"/>
                <w:left w:val="none" w:sz="0" w:space="0" w:color="auto"/>
                <w:bottom w:val="none" w:sz="0" w:space="0" w:color="auto"/>
                <w:right w:val="none" w:sz="0" w:space="0" w:color="auto"/>
              </w:divBdr>
              <w:divsChild>
                <w:div w:id="322784330">
                  <w:marLeft w:val="0"/>
                  <w:marRight w:val="0"/>
                  <w:marTop w:val="0"/>
                  <w:marBottom w:val="0"/>
                  <w:divBdr>
                    <w:top w:val="none" w:sz="0" w:space="0" w:color="auto"/>
                    <w:left w:val="none" w:sz="0" w:space="0" w:color="auto"/>
                    <w:bottom w:val="none" w:sz="0" w:space="0" w:color="auto"/>
                    <w:right w:val="none" w:sz="0" w:space="0" w:color="auto"/>
                  </w:divBdr>
                  <w:divsChild>
                    <w:div w:id="10179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3979">
      <w:bodyDiv w:val="1"/>
      <w:marLeft w:val="0"/>
      <w:marRight w:val="0"/>
      <w:marTop w:val="0"/>
      <w:marBottom w:val="0"/>
      <w:divBdr>
        <w:top w:val="none" w:sz="0" w:space="0" w:color="auto"/>
        <w:left w:val="none" w:sz="0" w:space="0" w:color="auto"/>
        <w:bottom w:val="none" w:sz="0" w:space="0" w:color="auto"/>
        <w:right w:val="none" w:sz="0" w:space="0" w:color="auto"/>
      </w:divBdr>
    </w:div>
    <w:div w:id="128791711">
      <w:bodyDiv w:val="1"/>
      <w:marLeft w:val="0"/>
      <w:marRight w:val="0"/>
      <w:marTop w:val="0"/>
      <w:marBottom w:val="0"/>
      <w:divBdr>
        <w:top w:val="none" w:sz="0" w:space="0" w:color="auto"/>
        <w:left w:val="none" w:sz="0" w:space="0" w:color="auto"/>
        <w:bottom w:val="none" w:sz="0" w:space="0" w:color="auto"/>
        <w:right w:val="none" w:sz="0" w:space="0" w:color="auto"/>
      </w:divBdr>
    </w:div>
    <w:div w:id="212474078">
      <w:bodyDiv w:val="1"/>
      <w:marLeft w:val="0"/>
      <w:marRight w:val="0"/>
      <w:marTop w:val="0"/>
      <w:marBottom w:val="0"/>
      <w:divBdr>
        <w:top w:val="none" w:sz="0" w:space="0" w:color="auto"/>
        <w:left w:val="none" w:sz="0" w:space="0" w:color="auto"/>
        <w:bottom w:val="none" w:sz="0" w:space="0" w:color="auto"/>
        <w:right w:val="none" w:sz="0" w:space="0" w:color="auto"/>
      </w:divBdr>
    </w:div>
    <w:div w:id="224070108">
      <w:bodyDiv w:val="1"/>
      <w:marLeft w:val="0"/>
      <w:marRight w:val="0"/>
      <w:marTop w:val="0"/>
      <w:marBottom w:val="0"/>
      <w:divBdr>
        <w:top w:val="none" w:sz="0" w:space="0" w:color="auto"/>
        <w:left w:val="none" w:sz="0" w:space="0" w:color="auto"/>
        <w:bottom w:val="none" w:sz="0" w:space="0" w:color="auto"/>
        <w:right w:val="none" w:sz="0" w:space="0" w:color="auto"/>
      </w:divBdr>
    </w:div>
    <w:div w:id="266617274">
      <w:bodyDiv w:val="1"/>
      <w:marLeft w:val="0"/>
      <w:marRight w:val="0"/>
      <w:marTop w:val="0"/>
      <w:marBottom w:val="0"/>
      <w:divBdr>
        <w:top w:val="none" w:sz="0" w:space="0" w:color="auto"/>
        <w:left w:val="none" w:sz="0" w:space="0" w:color="auto"/>
        <w:bottom w:val="none" w:sz="0" w:space="0" w:color="auto"/>
        <w:right w:val="none" w:sz="0" w:space="0" w:color="auto"/>
      </w:divBdr>
      <w:divsChild>
        <w:div w:id="1166245170">
          <w:marLeft w:val="0"/>
          <w:marRight w:val="0"/>
          <w:marTop w:val="0"/>
          <w:marBottom w:val="0"/>
          <w:divBdr>
            <w:top w:val="none" w:sz="0" w:space="0" w:color="auto"/>
            <w:left w:val="none" w:sz="0" w:space="0" w:color="auto"/>
            <w:bottom w:val="none" w:sz="0" w:space="0" w:color="auto"/>
            <w:right w:val="none" w:sz="0" w:space="0" w:color="auto"/>
          </w:divBdr>
          <w:divsChild>
            <w:div w:id="315260595">
              <w:marLeft w:val="0"/>
              <w:marRight w:val="0"/>
              <w:marTop w:val="0"/>
              <w:marBottom w:val="0"/>
              <w:divBdr>
                <w:top w:val="none" w:sz="0" w:space="0" w:color="auto"/>
                <w:left w:val="none" w:sz="0" w:space="0" w:color="auto"/>
                <w:bottom w:val="none" w:sz="0" w:space="0" w:color="auto"/>
                <w:right w:val="none" w:sz="0" w:space="0" w:color="auto"/>
              </w:divBdr>
              <w:divsChild>
                <w:div w:id="1910578816">
                  <w:marLeft w:val="0"/>
                  <w:marRight w:val="0"/>
                  <w:marTop w:val="0"/>
                  <w:marBottom w:val="0"/>
                  <w:divBdr>
                    <w:top w:val="none" w:sz="0" w:space="0" w:color="auto"/>
                    <w:left w:val="none" w:sz="0" w:space="0" w:color="auto"/>
                    <w:bottom w:val="none" w:sz="0" w:space="0" w:color="auto"/>
                    <w:right w:val="none" w:sz="0" w:space="0" w:color="auto"/>
                  </w:divBdr>
                  <w:divsChild>
                    <w:div w:id="12482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43923">
      <w:bodyDiv w:val="1"/>
      <w:marLeft w:val="0"/>
      <w:marRight w:val="0"/>
      <w:marTop w:val="0"/>
      <w:marBottom w:val="0"/>
      <w:divBdr>
        <w:top w:val="none" w:sz="0" w:space="0" w:color="auto"/>
        <w:left w:val="none" w:sz="0" w:space="0" w:color="auto"/>
        <w:bottom w:val="none" w:sz="0" w:space="0" w:color="auto"/>
        <w:right w:val="none" w:sz="0" w:space="0" w:color="auto"/>
      </w:divBdr>
    </w:div>
    <w:div w:id="299460709">
      <w:bodyDiv w:val="1"/>
      <w:marLeft w:val="0"/>
      <w:marRight w:val="0"/>
      <w:marTop w:val="0"/>
      <w:marBottom w:val="0"/>
      <w:divBdr>
        <w:top w:val="none" w:sz="0" w:space="0" w:color="auto"/>
        <w:left w:val="none" w:sz="0" w:space="0" w:color="auto"/>
        <w:bottom w:val="none" w:sz="0" w:space="0" w:color="auto"/>
        <w:right w:val="none" w:sz="0" w:space="0" w:color="auto"/>
      </w:divBdr>
    </w:div>
    <w:div w:id="320548681">
      <w:bodyDiv w:val="1"/>
      <w:marLeft w:val="0"/>
      <w:marRight w:val="0"/>
      <w:marTop w:val="0"/>
      <w:marBottom w:val="0"/>
      <w:divBdr>
        <w:top w:val="none" w:sz="0" w:space="0" w:color="auto"/>
        <w:left w:val="none" w:sz="0" w:space="0" w:color="auto"/>
        <w:bottom w:val="none" w:sz="0" w:space="0" w:color="auto"/>
        <w:right w:val="none" w:sz="0" w:space="0" w:color="auto"/>
      </w:divBdr>
      <w:divsChild>
        <w:div w:id="273829310">
          <w:marLeft w:val="0"/>
          <w:marRight w:val="0"/>
          <w:marTop w:val="0"/>
          <w:marBottom w:val="0"/>
          <w:divBdr>
            <w:top w:val="none" w:sz="0" w:space="0" w:color="auto"/>
            <w:left w:val="none" w:sz="0" w:space="0" w:color="auto"/>
            <w:bottom w:val="none" w:sz="0" w:space="0" w:color="auto"/>
            <w:right w:val="none" w:sz="0" w:space="0" w:color="auto"/>
          </w:divBdr>
          <w:divsChild>
            <w:div w:id="486676005">
              <w:marLeft w:val="0"/>
              <w:marRight w:val="0"/>
              <w:marTop w:val="0"/>
              <w:marBottom w:val="0"/>
              <w:divBdr>
                <w:top w:val="none" w:sz="0" w:space="0" w:color="auto"/>
                <w:left w:val="none" w:sz="0" w:space="0" w:color="auto"/>
                <w:bottom w:val="none" w:sz="0" w:space="0" w:color="auto"/>
                <w:right w:val="none" w:sz="0" w:space="0" w:color="auto"/>
              </w:divBdr>
              <w:divsChild>
                <w:div w:id="6274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6685">
      <w:bodyDiv w:val="1"/>
      <w:marLeft w:val="0"/>
      <w:marRight w:val="0"/>
      <w:marTop w:val="0"/>
      <w:marBottom w:val="0"/>
      <w:divBdr>
        <w:top w:val="none" w:sz="0" w:space="0" w:color="auto"/>
        <w:left w:val="none" w:sz="0" w:space="0" w:color="auto"/>
        <w:bottom w:val="none" w:sz="0" w:space="0" w:color="auto"/>
        <w:right w:val="none" w:sz="0" w:space="0" w:color="auto"/>
      </w:divBdr>
    </w:div>
    <w:div w:id="644430393">
      <w:bodyDiv w:val="1"/>
      <w:marLeft w:val="0"/>
      <w:marRight w:val="0"/>
      <w:marTop w:val="0"/>
      <w:marBottom w:val="0"/>
      <w:divBdr>
        <w:top w:val="none" w:sz="0" w:space="0" w:color="auto"/>
        <w:left w:val="none" w:sz="0" w:space="0" w:color="auto"/>
        <w:bottom w:val="none" w:sz="0" w:space="0" w:color="auto"/>
        <w:right w:val="none" w:sz="0" w:space="0" w:color="auto"/>
      </w:divBdr>
    </w:div>
    <w:div w:id="655112760">
      <w:bodyDiv w:val="1"/>
      <w:marLeft w:val="0"/>
      <w:marRight w:val="0"/>
      <w:marTop w:val="0"/>
      <w:marBottom w:val="0"/>
      <w:divBdr>
        <w:top w:val="none" w:sz="0" w:space="0" w:color="auto"/>
        <w:left w:val="none" w:sz="0" w:space="0" w:color="auto"/>
        <w:bottom w:val="none" w:sz="0" w:space="0" w:color="auto"/>
        <w:right w:val="none" w:sz="0" w:space="0" w:color="auto"/>
      </w:divBdr>
    </w:div>
    <w:div w:id="828979073">
      <w:bodyDiv w:val="1"/>
      <w:marLeft w:val="0"/>
      <w:marRight w:val="0"/>
      <w:marTop w:val="0"/>
      <w:marBottom w:val="0"/>
      <w:divBdr>
        <w:top w:val="none" w:sz="0" w:space="0" w:color="auto"/>
        <w:left w:val="none" w:sz="0" w:space="0" w:color="auto"/>
        <w:bottom w:val="none" w:sz="0" w:space="0" w:color="auto"/>
        <w:right w:val="none" w:sz="0" w:space="0" w:color="auto"/>
      </w:divBdr>
    </w:div>
    <w:div w:id="889340464">
      <w:bodyDiv w:val="1"/>
      <w:marLeft w:val="0"/>
      <w:marRight w:val="0"/>
      <w:marTop w:val="0"/>
      <w:marBottom w:val="0"/>
      <w:divBdr>
        <w:top w:val="none" w:sz="0" w:space="0" w:color="auto"/>
        <w:left w:val="none" w:sz="0" w:space="0" w:color="auto"/>
        <w:bottom w:val="none" w:sz="0" w:space="0" w:color="auto"/>
        <w:right w:val="none" w:sz="0" w:space="0" w:color="auto"/>
      </w:divBdr>
    </w:div>
    <w:div w:id="1023439628">
      <w:bodyDiv w:val="1"/>
      <w:marLeft w:val="0"/>
      <w:marRight w:val="0"/>
      <w:marTop w:val="0"/>
      <w:marBottom w:val="0"/>
      <w:divBdr>
        <w:top w:val="none" w:sz="0" w:space="0" w:color="auto"/>
        <w:left w:val="none" w:sz="0" w:space="0" w:color="auto"/>
        <w:bottom w:val="none" w:sz="0" w:space="0" w:color="auto"/>
        <w:right w:val="none" w:sz="0" w:space="0" w:color="auto"/>
      </w:divBdr>
      <w:divsChild>
        <w:div w:id="2061126266">
          <w:marLeft w:val="0"/>
          <w:marRight w:val="0"/>
          <w:marTop w:val="0"/>
          <w:marBottom w:val="0"/>
          <w:divBdr>
            <w:top w:val="none" w:sz="0" w:space="0" w:color="auto"/>
            <w:left w:val="none" w:sz="0" w:space="0" w:color="auto"/>
            <w:bottom w:val="none" w:sz="0" w:space="0" w:color="auto"/>
            <w:right w:val="none" w:sz="0" w:space="0" w:color="auto"/>
          </w:divBdr>
          <w:divsChild>
            <w:div w:id="2106001435">
              <w:marLeft w:val="0"/>
              <w:marRight w:val="0"/>
              <w:marTop w:val="0"/>
              <w:marBottom w:val="0"/>
              <w:divBdr>
                <w:top w:val="none" w:sz="0" w:space="0" w:color="auto"/>
                <w:left w:val="none" w:sz="0" w:space="0" w:color="auto"/>
                <w:bottom w:val="none" w:sz="0" w:space="0" w:color="auto"/>
                <w:right w:val="none" w:sz="0" w:space="0" w:color="auto"/>
              </w:divBdr>
            </w:div>
          </w:divsChild>
        </w:div>
        <w:div w:id="1421833967">
          <w:marLeft w:val="0"/>
          <w:marRight w:val="0"/>
          <w:marTop w:val="0"/>
          <w:marBottom w:val="0"/>
          <w:divBdr>
            <w:top w:val="none" w:sz="0" w:space="0" w:color="auto"/>
            <w:left w:val="none" w:sz="0" w:space="0" w:color="auto"/>
            <w:bottom w:val="none" w:sz="0" w:space="0" w:color="auto"/>
            <w:right w:val="none" w:sz="0" w:space="0" w:color="auto"/>
          </w:divBdr>
        </w:div>
        <w:div w:id="1026951639">
          <w:marLeft w:val="0"/>
          <w:marRight w:val="0"/>
          <w:marTop w:val="0"/>
          <w:marBottom w:val="0"/>
          <w:divBdr>
            <w:top w:val="none" w:sz="0" w:space="0" w:color="auto"/>
            <w:left w:val="none" w:sz="0" w:space="0" w:color="auto"/>
            <w:bottom w:val="none" w:sz="0" w:space="0" w:color="auto"/>
            <w:right w:val="none" w:sz="0" w:space="0" w:color="auto"/>
          </w:divBdr>
        </w:div>
      </w:divsChild>
    </w:div>
    <w:div w:id="1086999732">
      <w:bodyDiv w:val="1"/>
      <w:marLeft w:val="0"/>
      <w:marRight w:val="0"/>
      <w:marTop w:val="0"/>
      <w:marBottom w:val="0"/>
      <w:divBdr>
        <w:top w:val="none" w:sz="0" w:space="0" w:color="auto"/>
        <w:left w:val="none" w:sz="0" w:space="0" w:color="auto"/>
        <w:bottom w:val="none" w:sz="0" w:space="0" w:color="auto"/>
        <w:right w:val="none" w:sz="0" w:space="0" w:color="auto"/>
      </w:divBdr>
    </w:div>
    <w:div w:id="1132402414">
      <w:bodyDiv w:val="1"/>
      <w:marLeft w:val="0"/>
      <w:marRight w:val="0"/>
      <w:marTop w:val="0"/>
      <w:marBottom w:val="0"/>
      <w:divBdr>
        <w:top w:val="none" w:sz="0" w:space="0" w:color="auto"/>
        <w:left w:val="none" w:sz="0" w:space="0" w:color="auto"/>
        <w:bottom w:val="none" w:sz="0" w:space="0" w:color="auto"/>
        <w:right w:val="none" w:sz="0" w:space="0" w:color="auto"/>
      </w:divBdr>
    </w:div>
    <w:div w:id="1215852407">
      <w:bodyDiv w:val="1"/>
      <w:marLeft w:val="0"/>
      <w:marRight w:val="0"/>
      <w:marTop w:val="0"/>
      <w:marBottom w:val="0"/>
      <w:divBdr>
        <w:top w:val="none" w:sz="0" w:space="0" w:color="auto"/>
        <w:left w:val="none" w:sz="0" w:space="0" w:color="auto"/>
        <w:bottom w:val="none" w:sz="0" w:space="0" w:color="auto"/>
        <w:right w:val="none" w:sz="0" w:space="0" w:color="auto"/>
      </w:divBdr>
    </w:div>
    <w:div w:id="1285572826">
      <w:bodyDiv w:val="1"/>
      <w:marLeft w:val="0"/>
      <w:marRight w:val="0"/>
      <w:marTop w:val="0"/>
      <w:marBottom w:val="0"/>
      <w:divBdr>
        <w:top w:val="none" w:sz="0" w:space="0" w:color="auto"/>
        <w:left w:val="none" w:sz="0" w:space="0" w:color="auto"/>
        <w:bottom w:val="none" w:sz="0" w:space="0" w:color="auto"/>
        <w:right w:val="none" w:sz="0" w:space="0" w:color="auto"/>
      </w:divBdr>
    </w:div>
    <w:div w:id="1381901310">
      <w:bodyDiv w:val="1"/>
      <w:marLeft w:val="0"/>
      <w:marRight w:val="0"/>
      <w:marTop w:val="0"/>
      <w:marBottom w:val="0"/>
      <w:divBdr>
        <w:top w:val="none" w:sz="0" w:space="0" w:color="auto"/>
        <w:left w:val="none" w:sz="0" w:space="0" w:color="auto"/>
        <w:bottom w:val="none" w:sz="0" w:space="0" w:color="auto"/>
        <w:right w:val="none" w:sz="0" w:space="0" w:color="auto"/>
      </w:divBdr>
    </w:div>
    <w:div w:id="1568226481">
      <w:bodyDiv w:val="1"/>
      <w:marLeft w:val="0"/>
      <w:marRight w:val="0"/>
      <w:marTop w:val="0"/>
      <w:marBottom w:val="0"/>
      <w:divBdr>
        <w:top w:val="none" w:sz="0" w:space="0" w:color="auto"/>
        <w:left w:val="none" w:sz="0" w:space="0" w:color="auto"/>
        <w:bottom w:val="none" w:sz="0" w:space="0" w:color="auto"/>
        <w:right w:val="none" w:sz="0" w:space="0" w:color="auto"/>
      </w:divBdr>
    </w:div>
    <w:div w:id="1592853517">
      <w:bodyDiv w:val="1"/>
      <w:marLeft w:val="0"/>
      <w:marRight w:val="0"/>
      <w:marTop w:val="0"/>
      <w:marBottom w:val="0"/>
      <w:divBdr>
        <w:top w:val="none" w:sz="0" w:space="0" w:color="auto"/>
        <w:left w:val="none" w:sz="0" w:space="0" w:color="auto"/>
        <w:bottom w:val="none" w:sz="0" w:space="0" w:color="auto"/>
        <w:right w:val="none" w:sz="0" w:space="0" w:color="auto"/>
      </w:divBdr>
    </w:div>
    <w:div w:id="161470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11049">
          <w:marLeft w:val="0"/>
          <w:marRight w:val="0"/>
          <w:marTop w:val="0"/>
          <w:marBottom w:val="0"/>
          <w:divBdr>
            <w:top w:val="none" w:sz="0" w:space="0" w:color="auto"/>
            <w:left w:val="none" w:sz="0" w:space="0" w:color="auto"/>
            <w:bottom w:val="none" w:sz="0" w:space="0" w:color="auto"/>
            <w:right w:val="none" w:sz="0" w:space="0" w:color="auto"/>
          </w:divBdr>
          <w:divsChild>
            <w:div w:id="92407630">
              <w:marLeft w:val="0"/>
              <w:marRight w:val="0"/>
              <w:marTop w:val="0"/>
              <w:marBottom w:val="0"/>
              <w:divBdr>
                <w:top w:val="none" w:sz="0" w:space="0" w:color="auto"/>
                <w:left w:val="none" w:sz="0" w:space="0" w:color="auto"/>
                <w:bottom w:val="none" w:sz="0" w:space="0" w:color="auto"/>
                <w:right w:val="none" w:sz="0" w:space="0" w:color="auto"/>
              </w:divBdr>
              <w:divsChild>
                <w:div w:id="17053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06411">
      <w:bodyDiv w:val="1"/>
      <w:marLeft w:val="0"/>
      <w:marRight w:val="0"/>
      <w:marTop w:val="0"/>
      <w:marBottom w:val="0"/>
      <w:divBdr>
        <w:top w:val="none" w:sz="0" w:space="0" w:color="auto"/>
        <w:left w:val="none" w:sz="0" w:space="0" w:color="auto"/>
        <w:bottom w:val="none" w:sz="0" w:space="0" w:color="auto"/>
        <w:right w:val="none" w:sz="0" w:space="0" w:color="auto"/>
      </w:divBdr>
      <w:divsChild>
        <w:div w:id="1479959372">
          <w:marLeft w:val="0"/>
          <w:marRight w:val="0"/>
          <w:marTop w:val="0"/>
          <w:marBottom w:val="0"/>
          <w:divBdr>
            <w:top w:val="none" w:sz="0" w:space="0" w:color="auto"/>
            <w:left w:val="none" w:sz="0" w:space="0" w:color="auto"/>
            <w:bottom w:val="none" w:sz="0" w:space="0" w:color="auto"/>
            <w:right w:val="none" w:sz="0" w:space="0" w:color="auto"/>
          </w:divBdr>
          <w:divsChild>
            <w:div w:id="1814327032">
              <w:marLeft w:val="0"/>
              <w:marRight w:val="0"/>
              <w:marTop w:val="0"/>
              <w:marBottom w:val="0"/>
              <w:divBdr>
                <w:top w:val="none" w:sz="0" w:space="0" w:color="auto"/>
                <w:left w:val="none" w:sz="0" w:space="0" w:color="auto"/>
                <w:bottom w:val="none" w:sz="0" w:space="0" w:color="auto"/>
                <w:right w:val="none" w:sz="0" w:space="0" w:color="auto"/>
              </w:divBdr>
            </w:div>
          </w:divsChild>
        </w:div>
        <w:div w:id="106000556">
          <w:marLeft w:val="0"/>
          <w:marRight w:val="0"/>
          <w:marTop w:val="0"/>
          <w:marBottom w:val="0"/>
          <w:divBdr>
            <w:top w:val="none" w:sz="0" w:space="0" w:color="auto"/>
            <w:left w:val="none" w:sz="0" w:space="0" w:color="auto"/>
            <w:bottom w:val="none" w:sz="0" w:space="0" w:color="auto"/>
            <w:right w:val="none" w:sz="0" w:space="0" w:color="auto"/>
          </w:divBdr>
        </w:div>
        <w:div w:id="2096051106">
          <w:marLeft w:val="0"/>
          <w:marRight w:val="0"/>
          <w:marTop w:val="0"/>
          <w:marBottom w:val="0"/>
          <w:divBdr>
            <w:top w:val="none" w:sz="0" w:space="0" w:color="auto"/>
            <w:left w:val="none" w:sz="0" w:space="0" w:color="auto"/>
            <w:bottom w:val="none" w:sz="0" w:space="0" w:color="auto"/>
            <w:right w:val="none" w:sz="0" w:space="0" w:color="auto"/>
          </w:divBdr>
        </w:div>
      </w:divsChild>
    </w:div>
    <w:div w:id="1635407443">
      <w:bodyDiv w:val="1"/>
      <w:marLeft w:val="0"/>
      <w:marRight w:val="0"/>
      <w:marTop w:val="0"/>
      <w:marBottom w:val="0"/>
      <w:divBdr>
        <w:top w:val="none" w:sz="0" w:space="0" w:color="auto"/>
        <w:left w:val="none" w:sz="0" w:space="0" w:color="auto"/>
        <w:bottom w:val="none" w:sz="0" w:space="0" w:color="auto"/>
        <w:right w:val="none" w:sz="0" w:space="0" w:color="auto"/>
      </w:divBdr>
    </w:div>
    <w:div w:id="1751924487">
      <w:bodyDiv w:val="1"/>
      <w:marLeft w:val="0"/>
      <w:marRight w:val="0"/>
      <w:marTop w:val="0"/>
      <w:marBottom w:val="0"/>
      <w:divBdr>
        <w:top w:val="none" w:sz="0" w:space="0" w:color="auto"/>
        <w:left w:val="none" w:sz="0" w:space="0" w:color="auto"/>
        <w:bottom w:val="none" w:sz="0" w:space="0" w:color="auto"/>
        <w:right w:val="none" w:sz="0" w:space="0" w:color="auto"/>
      </w:divBdr>
    </w:div>
    <w:div w:id="1769764336">
      <w:bodyDiv w:val="1"/>
      <w:marLeft w:val="0"/>
      <w:marRight w:val="0"/>
      <w:marTop w:val="0"/>
      <w:marBottom w:val="0"/>
      <w:divBdr>
        <w:top w:val="none" w:sz="0" w:space="0" w:color="auto"/>
        <w:left w:val="none" w:sz="0" w:space="0" w:color="auto"/>
        <w:bottom w:val="none" w:sz="0" w:space="0" w:color="auto"/>
        <w:right w:val="none" w:sz="0" w:space="0" w:color="auto"/>
      </w:divBdr>
    </w:div>
    <w:div w:id="1917472594">
      <w:bodyDiv w:val="1"/>
      <w:marLeft w:val="0"/>
      <w:marRight w:val="0"/>
      <w:marTop w:val="0"/>
      <w:marBottom w:val="0"/>
      <w:divBdr>
        <w:top w:val="none" w:sz="0" w:space="0" w:color="auto"/>
        <w:left w:val="none" w:sz="0" w:space="0" w:color="auto"/>
        <w:bottom w:val="none" w:sz="0" w:space="0" w:color="auto"/>
        <w:right w:val="none" w:sz="0" w:space="0" w:color="auto"/>
      </w:divBdr>
    </w:div>
    <w:div w:id="1953321427">
      <w:bodyDiv w:val="1"/>
      <w:marLeft w:val="0"/>
      <w:marRight w:val="0"/>
      <w:marTop w:val="0"/>
      <w:marBottom w:val="0"/>
      <w:divBdr>
        <w:top w:val="none" w:sz="0" w:space="0" w:color="auto"/>
        <w:left w:val="none" w:sz="0" w:space="0" w:color="auto"/>
        <w:bottom w:val="none" w:sz="0" w:space="0" w:color="auto"/>
        <w:right w:val="none" w:sz="0" w:space="0" w:color="auto"/>
      </w:divBdr>
    </w:div>
    <w:div w:id="1977759752">
      <w:bodyDiv w:val="1"/>
      <w:marLeft w:val="0"/>
      <w:marRight w:val="0"/>
      <w:marTop w:val="0"/>
      <w:marBottom w:val="0"/>
      <w:divBdr>
        <w:top w:val="none" w:sz="0" w:space="0" w:color="auto"/>
        <w:left w:val="none" w:sz="0" w:space="0" w:color="auto"/>
        <w:bottom w:val="none" w:sz="0" w:space="0" w:color="auto"/>
        <w:right w:val="none" w:sz="0" w:space="0" w:color="auto"/>
      </w:divBdr>
      <w:divsChild>
        <w:div w:id="823931410">
          <w:marLeft w:val="0"/>
          <w:marRight w:val="0"/>
          <w:marTop w:val="0"/>
          <w:marBottom w:val="0"/>
          <w:divBdr>
            <w:top w:val="none" w:sz="0" w:space="0" w:color="auto"/>
            <w:left w:val="none" w:sz="0" w:space="0" w:color="auto"/>
            <w:bottom w:val="none" w:sz="0" w:space="0" w:color="auto"/>
            <w:right w:val="none" w:sz="0" w:space="0" w:color="auto"/>
          </w:divBdr>
        </w:div>
      </w:divsChild>
    </w:div>
    <w:div w:id="1984116810">
      <w:bodyDiv w:val="1"/>
      <w:marLeft w:val="0"/>
      <w:marRight w:val="0"/>
      <w:marTop w:val="0"/>
      <w:marBottom w:val="0"/>
      <w:divBdr>
        <w:top w:val="none" w:sz="0" w:space="0" w:color="auto"/>
        <w:left w:val="none" w:sz="0" w:space="0" w:color="auto"/>
        <w:bottom w:val="none" w:sz="0" w:space="0" w:color="auto"/>
        <w:right w:val="none" w:sz="0" w:space="0" w:color="auto"/>
      </w:divBdr>
    </w:div>
    <w:div w:id="1990094053">
      <w:bodyDiv w:val="1"/>
      <w:marLeft w:val="0"/>
      <w:marRight w:val="0"/>
      <w:marTop w:val="0"/>
      <w:marBottom w:val="0"/>
      <w:divBdr>
        <w:top w:val="none" w:sz="0" w:space="0" w:color="auto"/>
        <w:left w:val="none" w:sz="0" w:space="0" w:color="auto"/>
        <w:bottom w:val="none" w:sz="0" w:space="0" w:color="auto"/>
        <w:right w:val="none" w:sz="0" w:space="0" w:color="auto"/>
      </w:divBdr>
      <w:divsChild>
        <w:div w:id="456263647">
          <w:marLeft w:val="0"/>
          <w:marRight w:val="0"/>
          <w:marTop w:val="0"/>
          <w:marBottom w:val="0"/>
          <w:divBdr>
            <w:top w:val="none" w:sz="0" w:space="0" w:color="auto"/>
            <w:left w:val="none" w:sz="0" w:space="0" w:color="auto"/>
            <w:bottom w:val="none" w:sz="0" w:space="0" w:color="auto"/>
            <w:right w:val="none" w:sz="0" w:space="0" w:color="auto"/>
          </w:divBdr>
        </w:div>
      </w:divsChild>
    </w:div>
    <w:div w:id="2017724797">
      <w:bodyDiv w:val="1"/>
      <w:marLeft w:val="0"/>
      <w:marRight w:val="0"/>
      <w:marTop w:val="0"/>
      <w:marBottom w:val="0"/>
      <w:divBdr>
        <w:top w:val="none" w:sz="0" w:space="0" w:color="auto"/>
        <w:left w:val="none" w:sz="0" w:space="0" w:color="auto"/>
        <w:bottom w:val="none" w:sz="0" w:space="0" w:color="auto"/>
        <w:right w:val="none" w:sz="0" w:space="0" w:color="auto"/>
      </w:divBdr>
    </w:div>
    <w:div w:id="2047871075">
      <w:bodyDiv w:val="1"/>
      <w:marLeft w:val="0"/>
      <w:marRight w:val="0"/>
      <w:marTop w:val="0"/>
      <w:marBottom w:val="0"/>
      <w:divBdr>
        <w:top w:val="none" w:sz="0" w:space="0" w:color="auto"/>
        <w:left w:val="none" w:sz="0" w:space="0" w:color="auto"/>
        <w:bottom w:val="none" w:sz="0" w:space="0" w:color="auto"/>
        <w:right w:val="none" w:sz="0" w:space="0" w:color="auto"/>
      </w:divBdr>
    </w:div>
    <w:div w:id="2080440618">
      <w:bodyDiv w:val="1"/>
      <w:marLeft w:val="0"/>
      <w:marRight w:val="0"/>
      <w:marTop w:val="0"/>
      <w:marBottom w:val="0"/>
      <w:divBdr>
        <w:top w:val="none" w:sz="0" w:space="0" w:color="auto"/>
        <w:left w:val="none" w:sz="0" w:space="0" w:color="auto"/>
        <w:bottom w:val="none" w:sz="0" w:space="0" w:color="auto"/>
        <w:right w:val="none" w:sz="0" w:space="0" w:color="auto"/>
      </w:divBdr>
    </w:div>
    <w:div w:id="2084139493">
      <w:bodyDiv w:val="1"/>
      <w:marLeft w:val="0"/>
      <w:marRight w:val="0"/>
      <w:marTop w:val="0"/>
      <w:marBottom w:val="0"/>
      <w:divBdr>
        <w:top w:val="none" w:sz="0" w:space="0" w:color="auto"/>
        <w:left w:val="none" w:sz="0" w:space="0" w:color="auto"/>
        <w:bottom w:val="none" w:sz="0" w:space="0" w:color="auto"/>
        <w:right w:val="none" w:sz="0" w:space="0" w:color="auto"/>
      </w:divBdr>
    </w:div>
    <w:div w:id="211369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F1C8DE1F14EA408AB32AAE07B531EF" ma:contentTypeVersion="12" ma:contentTypeDescription="Create a new document." ma:contentTypeScope="" ma:versionID="681109b2aaf9d095517a43f6c149f5bd">
  <xsd:schema xmlns:xsd="http://www.w3.org/2001/XMLSchema" xmlns:xs="http://www.w3.org/2001/XMLSchema" xmlns:p="http://schemas.microsoft.com/office/2006/metadata/properties" xmlns:ns2="8f7e922f-a535-42ea-a88a-d2aeb4da5804" xmlns:ns3="dbf86e3e-1e01-4781-b2c1-8f6f9ce39bba" targetNamespace="http://schemas.microsoft.com/office/2006/metadata/properties" ma:root="true" ma:fieldsID="224325e354eca70ed3c8ce76c162b722" ns2:_="" ns3:_="">
    <xsd:import namespace="8f7e922f-a535-42ea-a88a-d2aeb4da5804"/>
    <xsd:import namespace="dbf86e3e-1e01-4781-b2c1-8f6f9ce39b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e922f-a535-42ea-a88a-d2aeb4da5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d2fa76-d9ac-436b-9ac7-bc345fdc3fe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f86e3e-1e01-4781-b2c1-8f6f9ce39b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477c12-cecd-49fd-9da9-99cc1866cae1}" ma:internalName="TaxCatchAll" ma:showField="CatchAllData" ma:web="dbf86e3e-1e01-4781-b2c1-8f6f9ce39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f86e3e-1e01-4781-b2c1-8f6f9ce39bba" xsi:nil="true"/>
    <lcf76f155ced4ddcb4097134ff3c332f xmlns="8f7e922f-a535-42ea-a88a-d2aeb4da58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00C4EC-AEEA-1A44-9793-9DC943797AF2}">
  <ds:schemaRefs>
    <ds:schemaRef ds:uri="http://schemas.openxmlformats.org/officeDocument/2006/bibliography"/>
  </ds:schemaRefs>
</ds:datastoreItem>
</file>

<file path=customXml/itemProps2.xml><?xml version="1.0" encoding="utf-8"?>
<ds:datastoreItem xmlns:ds="http://schemas.openxmlformats.org/officeDocument/2006/customXml" ds:itemID="{BBBBA83B-2A29-4137-9B18-CF9AD939694A}"/>
</file>

<file path=customXml/itemProps3.xml><?xml version="1.0" encoding="utf-8"?>
<ds:datastoreItem xmlns:ds="http://schemas.openxmlformats.org/officeDocument/2006/customXml" ds:itemID="{1CF79F28-B851-48C5-BC80-E2CC3BA463DD}"/>
</file>

<file path=customXml/itemProps4.xml><?xml version="1.0" encoding="utf-8"?>
<ds:datastoreItem xmlns:ds="http://schemas.openxmlformats.org/officeDocument/2006/customXml" ds:itemID="{90D246E9-2E51-460A-B4B9-D66015EA5E08}"/>
</file>

<file path=docProps/app.xml><?xml version="1.0" encoding="utf-8"?>
<Properties xmlns="http://schemas.openxmlformats.org/officeDocument/2006/extended-properties" xmlns:vt="http://schemas.openxmlformats.org/officeDocument/2006/docPropsVTypes">
  <Template>Normal.dotm</Template>
  <TotalTime>1</TotalTime>
  <Pages>2</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Microsoft Office User</cp:lastModifiedBy>
  <cp:revision>7</cp:revision>
  <dcterms:created xsi:type="dcterms:W3CDTF">2026-03-10T18:44:00Z</dcterms:created>
  <dcterms:modified xsi:type="dcterms:W3CDTF">2026-03-11T12:05:00Z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56c2840e-3de4-4d1f-a367-5fa253ef0caf</vt:lpwstr>
  </property>
  <property fmtid="{D5CDD505-2E9C-101B-9397-08002B2CF9AE}" pid="3" name="ContentTypeId">
    <vt:lpwstr>0x010100B7F1C8DE1F14EA408AB32AAE07B531EF</vt:lpwstr>
  </property>
</Properties>
</file>